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4760" w14:textId="317055EA" w:rsidR="00DD3387" w:rsidRDefault="00B57809">
      <w:pPr>
        <w:jc w:val="center"/>
        <w:rPr>
          <w:rFonts w:ascii="微软雅黑" w:eastAsia="微软雅黑" w:hAnsi="微软雅黑"/>
          <w:b/>
          <w:sz w:val="18"/>
          <w:szCs w:val="18"/>
        </w:rPr>
      </w:pPr>
      <w:bookmarkStart w:id="0" w:name="_Hlk504729318"/>
      <w:r>
        <w:rPr>
          <w:rFonts w:ascii="微软雅黑" w:eastAsia="微软雅黑" w:hAnsi="微软雅黑" w:hint="eastAsia"/>
          <w:b/>
          <w:sz w:val="18"/>
          <w:szCs w:val="18"/>
        </w:rPr>
        <w:t xml:space="preserve"> 腾讯社交广告服务商</w:t>
      </w:r>
      <w:r w:rsidR="00567EC3">
        <w:rPr>
          <w:rFonts w:ascii="微软雅黑" w:eastAsia="微软雅黑" w:hAnsi="微软雅黑" w:hint="eastAsia"/>
          <w:b/>
          <w:sz w:val="18"/>
          <w:szCs w:val="18"/>
        </w:rPr>
        <w:t>管理</w:t>
      </w:r>
      <w:r w:rsidR="00567EC3">
        <w:rPr>
          <w:rFonts w:ascii="微软雅黑" w:eastAsia="微软雅黑" w:hAnsi="微软雅黑"/>
          <w:b/>
          <w:sz w:val="18"/>
          <w:szCs w:val="18"/>
        </w:rPr>
        <w:t>规范</w:t>
      </w:r>
      <w:bookmarkEnd w:id="0"/>
    </w:p>
    <w:p w14:paraId="4D5C2A41" w14:textId="77777777" w:rsidR="00DD3387" w:rsidRDefault="00B57809">
      <w:pPr>
        <w:spacing w:before="240"/>
        <w:rPr>
          <w:rFonts w:ascii="微软雅黑" w:eastAsia="微软雅黑" w:hAnsi="微软雅黑"/>
          <w:b/>
          <w:sz w:val="18"/>
          <w:szCs w:val="18"/>
        </w:rPr>
      </w:pPr>
      <w:r>
        <w:rPr>
          <w:rFonts w:ascii="微软雅黑" w:eastAsia="微软雅黑" w:hAnsi="微软雅黑" w:hint="eastAsia"/>
          <w:b/>
          <w:sz w:val="18"/>
          <w:szCs w:val="18"/>
        </w:rPr>
        <w:t>一、目的</w:t>
      </w:r>
    </w:p>
    <w:p w14:paraId="63CDED88" w14:textId="6A139F4C"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规范服务商履约行为，防止违规事件发生，维护</w:t>
      </w:r>
      <w:r w:rsidR="00957C29">
        <w:rPr>
          <w:rFonts w:ascii="微软雅黑" w:eastAsia="微软雅黑" w:hAnsi="微软雅黑" w:hint="eastAsia"/>
          <w:sz w:val="18"/>
          <w:szCs w:val="18"/>
        </w:rPr>
        <w:t>广联</w:t>
      </w:r>
      <w:r w:rsidR="00957C29">
        <w:rPr>
          <w:rFonts w:ascii="微软雅黑" w:eastAsia="微软雅黑" w:hAnsi="微软雅黑"/>
          <w:sz w:val="18"/>
          <w:szCs w:val="18"/>
        </w:rPr>
        <w:t>先锋</w:t>
      </w:r>
      <w:r>
        <w:rPr>
          <w:rFonts w:ascii="微软雅黑" w:eastAsia="微软雅黑" w:hAnsi="微软雅黑" w:hint="eastAsia"/>
          <w:sz w:val="18"/>
          <w:szCs w:val="18"/>
        </w:rPr>
        <w:t>公司</w:t>
      </w:r>
      <w:r w:rsidR="00957C29">
        <w:rPr>
          <w:rFonts w:ascii="微软雅黑" w:eastAsia="微软雅黑" w:hAnsi="微软雅黑"/>
          <w:sz w:val="18"/>
          <w:szCs w:val="18"/>
        </w:rPr>
        <w:t>子客</w:t>
      </w:r>
      <w:r>
        <w:rPr>
          <w:rFonts w:ascii="微软雅黑" w:eastAsia="微软雅黑" w:hAnsi="微软雅黑" w:hint="eastAsia"/>
          <w:sz w:val="18"/>
          <w:szCs w:val="18"/>
        </w:rPr>
        <w:t>之间的合法权益。</w:t>
      </w:r>
    </w:p>
    <w:p w14:paraId="6E1E6627" w14:textId="77777777" w:rsidR="00DD3387" w:rsidRDefault="00B57809">
      <w:pPr>
        <w:spacing w:before="240"/>
        <w:rPr>
          <w:rFonts w:ascii="微软雅黑" w:eastAsia="微软雅黑" w:hAnsi="微软雅黑"/>
          <w:b/>
          <w:sz w:val="18"/>
          <w:szCs w:val="18"/>
        </w:rPr>
      </w:pPr>
      <w:r>
        <w:rPr>
          <w:rFonts w:ascii="微软雅黑" w:eastAsia="微软雅黑" w:hAnsi="微软雅黑" w:hint="eastAsia"/>
          <w:b/>
          <w:sz w:val="18"/>
          <w:szCs w:val="18"/>
        </w:rPr>
        <w:t>二、适用对象</w:t>
      </w:r>
    </w:p>
    <w:p w14:paraId="1F41C7A7" w14:textId="47450279"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适用于经</w:t>
      </w:r>
      <w:r w:rsidR="00957C29">
        <w:rPr>
          <w:rFonts w:ascii="微软雅黑" w:eastAsia="微软雅黑" w:hAnsi="微软雅黑" w:hint="eastAsia"/>
          <w:sz w:val="18"/>
          <w:szCs w:val="18"/>
        </w:rPr>
        <w:t>广联</w:t>
      </w:r>
      <w:r w:rsidR="00957C29">
        <w:rPr>
          <w:rFonts w:ascii="微软雅黑" w:eastAsia="微软雅黑" w:hAnsi="微软雅黑"/>
          <w:sz w:val="18"/>
          <w:szCs w:val="18"/>
        </w:rPr>
        <w:t>先锋</w:t>
      </w:r>
      <w:r>
        <w:rPr>
          <w:rFonts w:ascii="微软雅黑" w:eastAsia="微软雅黑" w:hAnsi="微软雅黑" w:hint="eastAsia"/>
          <w:sz w:val="18"/>
          <w:szCs w:val="18"/>
        </w:rPr>
        <w:t>公司审核同意，并与</w:t>
      </w:r>
      <w:r w:rsidR="00957C29">
        <w:rPr>
          <w:rFonts w:ascii="微软雅黑" w:eastAsia="微软雅黑" w:hAnsi="微软雅黑" w:hint="eastAsia"/>
          <w:sz w:val="18"/>
          <w:szCs w:val="18"/>
        </w:rPr>
        <w:t>广联</w:t>
      </w:r>
      <w:r w:rsidR="00957C29">
        <w:rPr>
          <w:rFonts w:ascii="微软雅黑" w:eastAsia="微软雅黑" w:hAnsi="微软雅黑"/>
          <w:sz w:val="18"/>
          <w:szCs w:val="18"/>
        </w:rPr>
        <w:t>先锋</w:t>
      </w:r>
      <w:r>
        <w:rPr>
          <w:rFonts w:ascii="微软雅黑" w:eastAsia="微软雅黑" w:hAnsi="微软雅黑" w:hint="eastAsia"/>
          <w:sz w:val="18"/>
          <w:szCs w:val="18"/>
        </w:rPr>
        <w:t>公司签署《</w:t>
      </w:r>
      <w:r w:rsidR="00FF4475" w:rsidRPr="003D6B3B">
        <w:rPr>
          <w:rFonts w:ascii="微软雅黑" w:eastAsia="微软雅黑" w:hAnsi="微软雅黑" w:hint="eastAsia"/>
          <w:color w:val="FF0000"/>
          <w:sz w:val="18"/>
          <w:szCs w:val="18"/>
        </w:rPr>
        <w:t>腾讯</w:t>
      </w:r>
      <w:r w:rsidR="00FF4475" w:rsidRPr="003D6B3B">
        <w:rPr>
          <w:rFonts w:ascii="微软雅黑" w:eastAsia="微软雅黑" w:hAnsi="微软雅黑"/>
          <w:color w:val="FF0000"/>
          <w:sz w:val="18"/>
          <w:szCs w:val="18"/>
        </w:rPr>
        <w:t>社交广告服务商合作协议</w:t>
      </w:r>
      <w:r>
        <w:rPr>
          <w:rFonts w:ascii="微软雅黑" w:eastAsia="微软雅黑" w:hAnsi="微软雅黑" w:hint="eastAsia"/>
          <w:sz w:val="18"/>
          <w:szCs w:val="18"/>
        </w:rPr>
        <w:t>》且该协议仍在有效期内。</w:t>
      </w:r>
    </w:p>
    <w:p w14:paraId="71E4FE2B" w14:textId="77777777" w:rsidR="00DD3387" w:rsidRDefault="00B57809">
      <w:pPr>
        <w:spacing w:before="240"/>
        <w:rPr>
          <w:rFonts w:ascii="微软雅黑" w:eastAsia="微软雅黑" w:hAnsi="微软雅黑"/>
          <w:b/>
          <w:sz w:val="18"/>
          <w:szCs w:val="18"/>
        </w:rPr>
      </w:pPr>
      <w:r>
        <w:rPr>
          <w:rFonts w:ascii="微软雅黑" w:eastAsia="微软雅黑" w:hAnsi="微软雅黑" w:hint="eastAsia"/>
          <w:b/>
          <w:sz w:val="18"/>
          <w:szCs w:val="18"/>
        </w:rPr>
        <w:t>三、违规类型及</w:t>
      </w:r>
      <w:r>
        <w:rPr>
          <w:rFonts w:ascii="微软雅黑" w:eastAsia="微软雅黑" w:hAnsi="微软雅黑"/>
          <w:b/>
          <w:sz w:val="18"/>
          <w:szCs w:val="18"/>
        </w:rPr>
        <w:t>处罚</w:t>
      </w:r>
      <w:r>
        <w:rPr>
          <w:rFonts w:ascii="微软雅黑" w:eastAsia="微软雅黑" w:hAnsi="微软雅黑" w:hint="eastAsia"/>
          <w:b/>
          <w:sz w:val="18"/>
          <w:szCs w:val="18"/>
        </w:rPr>
        <w:t>规则</w:t>
      </w:r>
    </w:p>
    <w:p w14:paraId="78F7AEAE" w14:textId="5196E7D9" w:rsidR="00DD3387" w:rsidRDefault="00B57809">
      <w:pPr>
        <w:spacing w:before="240"/>
        <w:ind w:left="403"/>
        <w:rPr>
          <w:rFonts w:ascii="微软雅黑" w:eastAsia="微软雅黑" w:hAnsi="微软雅黑"/>
          <w:b/>
          <w:color w:val="FF0000"/>
          <w:sz w:val="18"/>
          <w:szCs w:val="18"/>
        </w:rPr>
      </w:pPr>
      <w:r>
        <w:rPr>
          <w:rFonts w:ascii="微软雅黑" w:eastAsia="微软雅黑" w:hAnsi="微软雅黑" w:hint="eastAsia"/>
          <w:sz w:val="18"/>
          <w:szCs w:val="18"/>
        </w:rPr>
        <w:t>下述具体违规行为的认定，以</w:t>
      </w:r>
      <w:r w:rsidR="00610B3E">
        <w:rPr>
          <w:rFonts w:ascii="微软雅黑" w:eastAsia="微软雅黑" w:hAnsi="微软雅黑" w:hint="eastAsia"/>
          <w:sz w:val="18"/>
          <w:szCs w:val="18"/>
        </w:rPr>
        <w:t>广联</w:t>
      </w:r>
      <w:r w:rsidR="00610B3E">
        <w:rPr>
          <w:rFonts w:ascii="微软雅黑" w:eastAsia="微软雅黑" w:hAnsi="微软雅黑"/>
          <w:sz w:val="18"/>
          <w:szCs w:val="18"/>
        </w:rPr>
        <w:t>先锋</w:t>
      </w:r>
      <w:r>
        <w:rPr>
          <w:rFonts w:ascii="微软雅黑" w:eastAsia="微软雅黑" w:hAnsi="微软雅黑" w:hint="eastAsia"/>
          <w:sz w:val="18"/>
          <w:szCs w:val="18"/>
        </w:rPr>
        <w:t>公司最终确认、认定为准。</w:t>
      </w:r>
    </w:p>
    <w:p w14:paraId="50F53B2D" w14:textId="77777777" w:rsidR="00DD3387" w:rsidRPr="00B57809" w:rsidRDefault="00B57809">
      <w:pPr>
        <w:spacing w:before="240"/>
        <w:ind w:left="403"/>
        <w:rPr>
          <w:rFonts w:ascii="微软雅黑" w:eastAsia="微软雅黑" w:hAnsi="微软雅黑"/>
          <w:b/>
          <w:sz w:val="18"/>
          <w:szCs w:val="18"/>
        </w:rPr>
      </w:pPr>
      <w:r w:rsidRPr="00B57809">
        <w:rPr>
          <w:rFonts w:ascii="微软雅黑" w:eastAsia="微软雅黑" w:hAnsi="微软雅黑" w:hint="eastAsia"/>
          <w:b/>
          <w:sz w:val="18"/>
          <w:szCs w:val="18"/>
        </w:rPr>
        <w:t>3.1 弄虚作假</w:t>
      </w:r>
    </w:p>
    <w:p w14:paraId="6AEC11D3" w14:textId="2D611E5E" w:rsidR="00DD3387" w:rsidRPr="00B57809" w:rsidRDefault="00610B3E">
      <w:pPr>
        <w:pStyle w:val="HTML"/>
        <w:widowControl/>
        <w:shd w:val="clear" w:color="auto" w:fill="FFFFFF"/>
        <w:ind w:firstLineChars="200" w:firstLine="360"/>
        <w:rPr>
          <w:rFonts w:ascii="微软雅黑" w:eastAsia="微软雅黑" w:hAnsi="微软雅黑" w:cs="宋体" w:hint="default"/>
          <w:sz w:val="18"/>
          <w:szCs w:val="18"/>
        </w:rPr>
      </w:pPr>
      <w:r>
        <w:rPr>
          <w:rFonts w:ascii="微软雅黑" w:eastAsia="微软雅黑" w:hAnsi="微软雅黑"/>
          <w:sz w:val="18"/>
          <w:szCs w:val="18"/>
        </w:rPr>
        <w:t>子客</w:t>
      </w:r>
      <w:r w:rsidR="00B57809" w:rsidRPr="00B57809">
        <w:rPr>
          <w:rFonts w:ascii="微软雅黑" w:eastAsia="微软雅黑" w:hAnsi="微软雅黑"/>
          <w:sz w:val="18"/>
          <w:szCs w:val="18"/>
        </w:rPr>
        <w:t>以</w:t>
      </w:r>
      <w:r w:rsidR="00B57809" w:rsidRPr="00B57809">
        <w:rPr>
          <w:rFonts w:ascii="微软雅黑" w:eastAsia="微软雅黑" w:hAnsi="微软雅黑" w:cs="宋体"/>
          <w:sz w:val="18"/>
          <w:szCs w:val="18"/>
        </w:rPr>
        <w:t>虚构事实、伪造资质、故意隐瞒重要事实</w:t>
      </w:r>
      <w:r w:rsidR="00B57809" w:rsidRPr="00B57809">
        <w:rPr>
          <w:rFonts w:ascii="微软雅黑" w:eastAsia="微软雅黑" w:hAnsi="微软雅黑" w:cs="宋体" w:hint="default"/>
          <w:sz w:val="18"/>
          <w:szCs w:val="18"/>
        </w:rPr>
        <w:t>或提供虚假材料</w:t>
      </w:r>
      <w:r w:rsidR="00B57809" w:rsidRPr="00B57809">
        <w:rPr>
          <w:rFonts w:ascii="微软雅黑" w:eastAsia="微软雅黑" w:hAnsi="微软雅黑" w:cs="宋体"/>
          <w:sz w:val="18"/>
          <w:szCs w:val="18"/>
        </w:rPr>
        <w:t>等弄虚作假手段。</w:t>
      </w:r>
    </w:p>
    <w:p w14:paraId="02535E0A" w14:textId="77777777" w:rsidR="00DD3387" w:rsidRPr="00B57809" w:rsidRDefault="00B57809">
      <w:pPr>
        <w:pStyle w:val="HTML"/>
        <w:widowControl/>
        <w:shd w:val="clear" w:color="auto" w:fill="FFFFFF"/>
        <w:ind w:firstLineChars="200" w:firstLine="360"/>
        <w:rPr>
          <w:rFonts w:ascii="微软雅黑" w:eastAsia="微软雅黑" w:hAnsi="微软雅黑" w:cs="宋体" w:hint="default"/>
          <w:sz w:val="18"/>
          <w:szCs w:val="18"/>
        </w:rPr>
      </w:pPr>
      <w:r w:rsidRPr="00B57809">
        <w:rPr>
          <w:rFonts w:ascii="微软雅黑" w:eastAsia="微软雅黑" w:hAnsi="微软雅黑" w:cs="宋体"/>
          <w:sz w:val="18"/>
          <w:szCs w:val="18"/>
        </w:rPr>
        <w:t>3.1.1 此类违规行为按级分类，共分二级，违规</w:t>
      </w:r>
      <w:r w:rsidRPr="00B57809">
        <w:rPr>
          <w:rFonts w:ascii="微软雅黑" w:eastAsia="微软雅黑" w:hAnsi="微软雅黑" w:cs="宋体" w:hint="default"/>
          <w:sz w:val="18"/>
          <w:szCs w:val="18"/>
        </w:rPr>
        <w:t>行为</w:t>
      </w:r>
      <w:r w:rsidRPr="00B57809">
        <w:rPr>
          <w:rFonts w:ascii="微软雅黑" w:eastAsia="微软雅黑" w:hAnsi="微软雅黑" w:cs="宋体"/>
          <w:sz w:val="18"/>
          <w:szCs w:val="18"/>
        </w:rPr>
        <w:t>包括但不限于：</w:t>
      </w:r>
    </w:p>
    <w:p w14:paraId="534B5C68" w14:textId="77777777" w:rsidR="00DD3387" w:rsidRPr="00B57809" w:rsidRDefault="00B57809">
      <w:pPr>
        <w:pStyle w:val="HTML"/>
        <w:widowControl/>
        <w:shd w:val="clear" w:color="auto" w:fill="FFFFFF"/>
        <w:ind w:firstLineChars="200" w:firstLine="360"/>
        <w:rPr>
          <w:rFonts w:ascii="微软雅黑" w:eastAsia="微软雅黑" w:hAnsi="微软雅黑" w:cs="宋体" w:hint="default"/>
          <w:sz w:val="18"/>
          <w:szCs w:val="18"/>
        </w:rPr>
      </w:pPr>
      <w:r w:rsidRPr="00B57809">
        <w:rPr>
          <w:rFonts w:ascii="微软雅黑" w:eastAsia="微软雅黑" w:hAnsi="微软雅黑" w:cs="宋体"/>
          <w:sz w:val="18"/>
          <w:szCs w:val="18"/>
        </w:rPr>
        <w:t>1）一级</w:t>
      </w:r>
      <w:r w:rsidRPr="00B57809">
        <w:rPr>
          <w:rFonts w:ascii="微软雅黑" w:eastAsia="微软雅黑" w:hAnsi="微软雅黑" w:cs="宋体" w:hint="default"/>
          <w:sz w:val="18"/>
          <w:szCs w:val="18"/>
        </w:rPr>
        <w:t>违规</w:t>
      </w:r>
      <w:r w:rsidRPr="00B57809">
        <w:rPr>
          <w:rFonts w:ascii="微软雅黑" w:eastAsia="微软雅黑" w:hAnsi="微软雅黑" w:cs="宋体"/>
          <w:sz w:val="18"/>
          <w:szCs w:val="18"/>
        </w:rPr>
        <w:t xml:space="preserve"> </w:t>
      </w:r>
    </w:p>
    <w:p w14:paraId="0D24D329" w14:textId="3D055EB8"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hint="default"/>
          <w:sz w:val="18"/>
          <w:szCs w:val="18"/>
        </w:rPr>
        <w:t>子客</w:t>
      </w:r>
      <w:r w:rsidRPr="00B57809">
        <w:rPr>
          <w:rFonts w:ascii="微软雅黑" w:eastAsia="微软雅黑" w:hAnsi="微软雅黑"/>
          <w:sz w:val="18"/>
          <w:szCs w:val="18"/>
        </w:rPr>
        <w:t>故意伪造、变造</w:t>
      </w:r>
      <w:r w:rsidRPr="00B57809">
        <w:rPr>
          <w:rFonts w:ascii="微软雅黑" w:eastAsia="微软雅黑" w:hAnsi="微软雅黑" w:hint="default"/>
          <w:sz w:val="18"/>
          <w:szCs w:val="18"/>
        </w:rPr>
        <w:t>子客</w:t>
      </w:r>
      <w:r w:rsidRPr="00B57809">
        <w:rPr>
          <w:rFonts w:ascii="微软雅黑" w:eastAsia="微软雅黑" w:hAnsi="微软雅黑"/>
          <w:sz w:val="18"/>
          <w:szCs w:val="18"/>
        </w:rPr>
        <w:t>的商事主体相关</w:t>
      </w:r>
      <w:r w:rsidRPr="00B57809">
        <w:rPr>
          <w:rFonts w:ascii="微软雅黑" w:eastAsia="微软雅黑" w:hAnsi="微软雅黑" w:hint="default"/>
          <w:sz w:val="18"/>
          <w:szCs w:val="18"/>
        </w:rPr>
        <w:t>资质</w:t>
      </w:r>
      <w:r w:rsidRPr="00B57809">
        <w:rPr>
          <w:rFonts w:ascii="微软雅黑" w:eastAsia="微软雅黑" w:hAnsi="微软雅黑"/>
          <w:sz w:val="18"/>
          <w:szCs w:val="18"/>
        </w:rPr>
        <w:t>（如营业执照、行政许可等）。</w:t>
      </w:r>
    </w:p>
    <w:p w14:paraId="2AE81A5E" w14:textId="77777777" w:rsidR="00DD3387" w:rsidRPr="00B57809" w:rsidRDefault="00B57809">
      <w:pPr>
        <w:pStyle w:val="1"/>
        <w:ind w:left="0" w:firstLineChars="200" w:firstLine="360"/>
        <w:textAlignment w:val="baseline"/>
        <w:rPr>
          <w:rFonts w:ascii="微软雅黑" w:eastAsia="微软雅黑" w:hAnsi="微软雅黑"/>
          <w:sz w:val="18"/>
          <w:szCs w:val="18"/>
        </w:rPr>
      </w:pPr>
      <w:r w:rsidRPr="00B57809">
        <w:rPr>
          <w:rFonts w:ascii="微软雅黑" w:eastAsia="微软雅黑" w:hAnsi="微软雅黑"/>
          <w:sz w:val="18"/>
          <w:szCs w:val="18"/>
        </w:rPr>
        <w:t>2</w:t>
      </w:r>
      <w:r w:rsidRPr="00B57809">
        <w:rPr>
          <w:rFonts w:ascii="微软雅黑" w:eastAsia="微软雅黑" w:hAnsi="微软雅黑" w:hint="eastAsia"/>
          <w:sz w:val="18"/>
          <w:szCs w:val="18"/>
        </w:rPr>
        <w:t>）</w:t>
      </w:r>
      <w:r w:rsidRPr="00B57809">
        <w:rPr>
          <w:rFonts w:ascii="微软雅黑" w:eastAsia="微软雅黑" w:hAnsi="微软雅黑"/>
          <w:sz w:val="18"/>
          <w:szCs w:val="18"/>
        </w:rPr>
        <w:t>二级违规</w:t>
      </w:r>
    </w:p>
    <w:p w14:paraId="2548533B" w14:textId="7AD7111B"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hint="default"/>
          <w:sz w:val="18"/>
          <w:szCs w:val="18"/>
        </w:rPr>
        <w:t>子客</w:t>
      </w:r>
      <w:r w:rsidRPr="00B57809">
        <w:rPr>
          <w:rFonts w:ascii="微软雅黑" w:eastAsia="微软雅黑" w:hAnsi="微软雅黑"/>
          <w:sz w:val="18"/>
          <w:szCs w:val="18"/>
        </w:rPr>
        <w:t>故意伪造、变造</w:t>
      </w:r>
      <w:r w:rsidR="00692BCA">
        <w:rPr>
          <w:rFonts w:ascii="微软雅黑" w:eastAsia="微软雅黑" w:hAnsi="微软雅黑"/>
          <w:sz w:val="18"/>
          <w:szCs w:val="18"/>
        </w:rPr>
        <w:t>广联先锋公司</w:t>
      </w:r>
      <w:r w:rsidRPr="00B57809">
        <w:rPr>
          <w:rFonts w:ascii="微软雅黑" w:eastAsia="微软雅黑" w:hAnsi="微软雅黑"/>
          <w:sz w:val="18"/>
          <w:szCs w:val="18"/>
        </w:rPr>
        <w:t>与关联公司的各项授权或相关文件，或提供虚假报告、公章、证明、数据等材料或信息。</w:t>
      </w:r>
    </w:p>
    <w:p w14:paraId="32F21599" w14:textId="77777777"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sz w:val="18"/>
          <w:szCs w:val="18"/>
        </w:rPr>
        <w:t>3.1.2 处罚规则：</w:t>
      </w:r>
    </w:p>
    <w:p w14:paraId="0C335D8F" w14:textId="0C8D4440" w:rsidR="00DD3387" w:rsidRPr="00B57809" w:rsidRDefault="00B57809">
      <w:pPr>
        <w:ind w:firstLineChars="200" w:firstLine="360"/>
        <w:rPr>
          <w:rFonts w:ascii="微软雅黑" w:eastAsia="微软雅黑" w:hAnsi="微软雅黑"/>
          <w:sz w:val="18"/>
          <w:szCs w:val="18"/>
        </w:rPr>
      </w:pPr>
      <w:r w:rsidRPr="00B57809">
        <w:rPr>
          <w:rFonts w:ascii="微软雅黑" w:eastAsia="微软雅黑" w:hAnsi="微软雅黑" w:hint="eastAsia"/>
          <w:sz w:val="18"/>
          <w:szCs w:val="18"/>
        </w:rPr>
        <w:t>腾讯社交广告平台将根据</w:t>
      </w:r>
      <w:r w:rsidRPr="00B57809">
        <w:rPr>
          <w:rFonts w:ascii="微软雅黑" w:eastAsia="微软雅黑" w:hAnsi="微软雅黑"/>
          <w:sz w:val="18"/>
          <w:szCs w:val="18"/>
        </w:rPr>
        <w:t>子客</w:t>
      </w:r>
      <w:r w:rsidRPr="00B57809">
        <w:rPr>
          <w:rFonts w:ascii="微软雅黑" w:eastAsia="微软雅黑" w:hAnsi="微软雅黑" w:hint="eastAsia"/>
          <w:sz w:val="18"/>
          <w:szCs w:val="18"/>
        </w:rPr>
        <w:t>的违规</w:t>
      </w:r>
      <w:r w:rsidRPr="00B57809">
        <w:rPr>
          <w:rFonts w:ascii="微软雅黑" w:eastAsia="微软雅黑" w:hAnsi="微软雅黑"/>
          <w:sz w:val="18"/>
          <w:szCs w:val="18"/>
        </w:rPr>
        <w:t>级别及</w:t>
      </w:r>
      <w:r w:rsidRPr="00B57809">
        <w:rPr>
          <w:rFonts w:ascii="微软雅黑" w:eastAsia="微软雅黑" w:hAnsi="微软雅黑" w:hint="eastAsia"/>
          <w:sz w:val="18"/>
          <w:szCs w:val="18"/>
        </w:rPr>
        <w:t>提供</w:t>
      </w:r>
      <w:r w:rsidRPr="00B57809">
        <w:rPr>
          <w:rFonts w:ascii="微软雅黑" w:eastAsia="微软雅黑" w:hAnsi="微软雅黑"/>
          <w:sz w:val="18"/>
          <w:szCs w:val="18"/>
        </w:rPr>
        <w:t>虚假材料的单数</w:t>
      </w:r>
      <w:r w:rsidRPr="00B57809">
        <w:rPr>
          <w:rFonts w:ascii="微软雅黑" w:eastAsia="微软雅黑" w:hAnsi="微软雅黑" w:hint="eastAsia"/>
          <w:sz w:val="18"/>
          <w:szCs w:val="18"/>
        </w:rPr>
        <w:t>，对</w:t>
      </w:r>
      <w:r w:rsidR="00610B3E">
        <w:rPr>
          <w:rFonts w:ascii="微软雅黑" w:eastAsia="微软雅黑" w:hAnsi="微软雅黑"/>
          <w:sz w:val="18"/>
          <w:szCs w:val="18"/>
        </w:rPr>
        <w:t>子客</w:t>
      </w:r>
      <w:r w:rsidRPr="00B57809">
        <w:rPr>
          <w:rFonts w:ascii="微软雅黑" w:eastAsia="微软雅黑" w:hAnsi="微软雅黑" w:hint="eastAsia"/>
          <w:sz w:val="18"/>
          <w:szCs w:val="18"/>
        </w:rPr>
        <w:t>进行处罚：</w:t>
      </w:r>
    </w:p>
    <w:p w14:paraId="2998FBA9" w14:textId="77777777"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sz w:val="18"/>
          <w:szCs w:val="18"/>
        </w:rPr>
        <w:t>1）一级</w:t>
      </w:r>
      <w:r w:rsidRPr="00B57809">
        <w:rPr>
          <w:rFonts w:ascii="微软雅黑" w:eastAsia="微软雅黑" w:hAnsi="微软雅黑" w:hint="default"/>
          <w:sz w:val="18"/>
          <w:szCs w:val="18"/>
        </w:rPr>
        <w:t>违规：</w:t>
      </w:r>
      <w:r w:rsidRPr="00B57809">
        <w:rPr>
          <w:rFonts w:ascii="微软雅黑" w:eastAsia="微软雅黑" w:hAnsi="微软雅黑"/>
          <w:sz w:val="18"/>
          <w:szCs w:val="18"/>
        </w:rPr>
        <w:t>按照</w:t>
      </w:r>
      <w:r w:rsidRPr="00B57809">
        <w:rPr>
          <w:rFonts w:ascii="微软雅黑" w:eastAsia="微软雅黑" w:hAnsi="微软雅黑" w:hint="default"/>
          <w:sz w:val="18"/>
          <w:szCs w:val="18"/>
        </w:rPr>
        <w:t>每单虚假材料</w:t>
      </w:r>
      <w:r w:rsidRPr="00B57809">
        <w:rPr>
          <w:rFonts w:ascii="微软雅黑" w:eastAsia="微软雅黑" w:hAnsi="微软雅黑"/>
          <w:sz w:val="18"/>
          <w:szCs w:val="18"/>
        </w:rPr>
        <w:t>10万元</w:t>
      </w:r>
      <w:r w:rsidRPr="00B57809">
        <w:rPr>
          <w:rFonts w:ascii="微软雅黑" w:eastAsia="微软雅黑" w:hAnsi="微软雅黑" w:hint="default"/>
          <w:sz w:val="18"/>
          <w:szCs w:val="18"/>
        </w:rPr>
        <w:t>进行</w:t>
      </w:r>
      <w:r w:rsidRPr="00B57809">
        <w:rPr>
          <w:rFonts w:ascii="微软雅黑" w:eastAsia="微软雅黑" w:hAnsi="微软雅黑"/>
          <w:sz w:val="18"/>
          <w:szCs w:val="18"/>
        </w:rPr>
        <w:t>处罚；</w:t>
      </w:r>
    </w:p>
    <w:p w14:paraId="6CFB4B86" w14:textId="77777777"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sz w:val="18"/>
          <w:szCs w:val="18"/>
        </w:rPr>
        <w:t>2）二级</w:t>
      </w:r>
      <w:r w:rsidRPr="00B57809">
        <w:rPr>
          <w:rFonts w:ascii="微软雅黑" w:eastAsia="微软雅黑" w:hAnsi="微软雅黑" w:hint="default"/>
          <w:sz w:val="18"/>
          <w:szCs w:val="18"/>
        </w:rPr>
        <w:t>违规：按照每单虚假材料</w:t>
      </w:r>
      <w:r w:rsidRPr="00B57809">
        <w:rPr>
          <w:rFonts w:ascii="微软雅黑" w:eastAsia="微软雅黑" w:hAnsi="微软雅黑"/>
          <w:sz w:val="18"/>
          <w:szCs w:val="18"/>
        </w:rPr>
        <w:t>5万元</w:t>
      </w:r>
      <w:r w:rsidRPr="00B57809">
        <w:rPr>
          <w:rFonts w:ascii="微软雅黑" w:eastAsia="微软雅黑" w:hAnsi="微软雅黑" w:hint="default"/>
          <w:sz w:val="18"/>
          <w:szCs w:val="18"/>
        </w:rPr>
        <w:t>进行处罚</w:t>
      </w:r>
      <w:r w:rsidRPr="00B57809">
        <w:rPr>
          <w:rFonts w:ascii="微软雅黑" w:eastAsia="微软雅黑" w:hAnsi="微软雅黑"/>
          <w:sz w:val="18"/>
          <w:szCs w:val="18"/>
        </w:rPr>
        <w:t>。</w:t>
      </w:r>
    </w:p>
    <w:p w14:paraId="7F8D384E" w14:textId="2555E07C" w:rsidR="00DD3387" w:rsidRDefault="00B57809">
      <w:pPr>
        <w:widowControl/>
        <w:spacing w:before="240"/>
        <w:ind w:firstLineChars="200" w:firstLine="360"/>
        <w:jc w:val="left"/>
        <w:rPr>
          <w:rFonts w:ascii="微软雅黑" w:eastAsia="微软雅黑" w:hAnsi="微软雅黑"/>
          <w:b/>
          <w:sz w:val="18"/>
          <w:szCs w:val="18"/>
        </w:rPr>
      </w:pPr>
      <w:r>
        <w:rPr>
          <w:rFonts w:ascii="微软雅黑" w:eastAsia="微软雅黑" w:hAnsi="微软雅黑"/>
          <w:b/>
          <w:sz w:val="18"/>
          <w:szCs w:val="18"/>
        </w:rPr>
        <w:t xml:space="preserve">3.2 </w:t>
      </w:r>
      <w:r w:rsidR="00610B3E">
        <w:rPr>
          <w:rFonts w:ascii="微软雅黑" w:eastAsia="微软雅黑" w:hAnsi="微软雅黑" w:hint="eastAsia"/>
          <w:b/>
          <w:sz w:val="18"/>
          <w:szCs w:val="18"/>
        </w:rPr>
        <w:t>其他违规</w:t>
      </w:r>
    </w:p>
    <w:p w14:paraId="67B60670" w14:textId="58EF8292" w:rsidR="00DD3387" w:rsidRDefault="00610B3E">
      <w:pPr>
        <w:widowControl/>
        <w:ind w:firstLineChars="200" w:firstLine="360"/>
        <w:jc w:val="left"/>
        <w:rPr>
          <w:rFonts w:ascii="微软雅黑" w:eastAsia="微软雅黑" w:hAnsi="微软雅黑" w:cs="宋体"/>
          <w:sz w:val="18"/>
          <w:szCs w:val="18"/>
        </w:rPr>
      </w:pPr>
      <w:r>
        <w:rPr>
          <w:rFonts w:ascii="微软雅黑" w:eastAsia="微软雅黑" w:hAnsi="微软雅黑" w:hint="eastAsia"/>
          <w:sz w:val="18"/>
          <w:szCs w:val="18"/>
        </w:rPr>
        <w:t>子</w:t>
      </w:r>
      <w:r w:rsidR="00B57809">
        <w:rPr>
          <w:rFonts w:ascii="微软雅黑" w:eastAsia="微软雅黑" w:hAnsi="微软雅黑" w:hint="eastAsia"/>
          <w:sz w:val="18"/>
          <w:szCs w:val="18"/>
        </w:rPr>
        <w:t>客在</w:t>
      </w:r>
      <w:r w:rsidR="00B57809">
        <w:rPr>
          <w:rFonts w:ascii="微软雅黑" w:eastAsia="微软雅黑" w:hAnsi="微软雅黑"/>
          <w:sz w:val="18"/>
          <w:szCs w:val="18"/>
        </w:rPr>
        <w:t>腾讯社交广告</w:t>
      </w:r>
      <w:r w:rsidR="00B57809">
        <w:rPr>
          <w:rFonts w:ascii="微软雅黑" w:eastAsia="微软雅黑" w:hAnsi="微软雅黑" w:hint="eastAsia"/>
          <w:sz w:val="18"/>
          <w:szCs w:val="18"/>
        </w:rPr>
        <w:t>平台</w:t>
      </w:r>
      <w:r w:rsidR="00B57809">
        <w:rPr>
          <w:rFonts w:ascii="微软雅黑" w:eastAsia="微软雅黑" w:hAnsi="微软雅黑"/>
          <w:sz w:val="18"/>
          <w:szCs w:val="18"/>
        </w:rPr>
        <w:t>的</w:t>
      </w:r>
      <w:r w:rsidR="00B57809">
        <w:rPr>
          <w:rFonts w:ascii="微软雅黑" w:eastAsia="微软雅黑" w:hAnsi="微软雅黑" w:hint="eastAsia"/>
          <w:sz w:val="18"/>
          <w:szCs w:val="18"/>
        </w:rPr>
        <w:t>开户</w:t>
      </w:r>
      <w:r w:rsidR="00692BCA">
        <w:rPr>
          <w:rFonts w:ascii="微软雅黑" w:eastAsia="微软雅黑" w:hAnsi="微软雅黑" w:hint="eastAsia"/>
          <w:sz w:val="18"/>
          <w:szCs w:val="18"/>
        </w:rPr>
        <w:t>要遵循</w:t>
      </w:r>
      <w:r w:rsidR="00B57809">
        <w:rPr>
          <w:rFonts w:ascii="微软雅黑" w:eastAsia="微软雅黑" w:hAnsi="微软雅黑" w:hint="eastAsia"/>
          <w:sz w:val="18"/>
          <w:szCs w:val="18"/>
        </w:rPr>
        <w:t>腾讯社交广告平台投放规范等相关规定</w:t>
      </w:r>
      <w:r w:rsidR="00692BCA">
        <w:rPr>
          <w:rFonts w:ascii="微软雅黑" w:eastAsia="微软雅黑" w:hAnsi="微软雅黑" w:hint="eastAsia"/>
          <w:sz w:val="18"/>
          <w:szCs w:val="18"/>
        </w:rPr>
        <w:t>。</w:t>
      </w:r>
      <w:r w:rsidR="00CF5281" w:rsidDel="00692BCA">
        <w:rPr>
          <w:rFonts w:ascii="微软雅黑" w:eastAsia="微软雅黑" w:hAnsi="微软雅黑" w:hint="eastAsia"/>
          <w:sz w:val="18"/>
          <w:szCs w:val="18"/>
        </w:rPr>
        <w:t xml:space="preserve"> </w:t>
      </w:r>
    </w:p>
    <w:p w14:paraId="4D21EB80" w14:textId="77777777" w:rsidR="00DD3387" w:rsidRDefault="00B57809">
      <w:pPr>
        <w:widowControl/>
        <w:ind w:firstLineChars="200" w:firstLine="360"/>
        <w:jc w:val="left"/>
        <w:rPr>
          <w:rFonts w:ascii="微软雅黑" w:eastAsia="微软雅黑" w:hAnsi="微软雅黑"/>
          <w:b/>
          <w:sz w:val="18"/>
          <w:szCs w:val="18"/>
        </w:rPr>
      </w:pPr>
      <w:r>
        <w:rPr>
          <w:rFonts w:ascii="微软雅黑" w:eastAsia="微软雅黑" w:hAnsi="微软雅黑"/>
          <w:sz w:val="18"/>
          <w:szCs w:val="18"/>
        </w:rPr>
        <w:t xml:space="preserve">3.2.1 </w:t>
      </w:r>
      <w:r>
        <w:rPr>
          <w:rFonts w:ascii="微软雅黑" w:eastAsia="微软雅黑" w:hAnsi="微软雅黑" w:hint="eastAsia"/>
          <w:sz w:val="18"/>
          <w:szCs w:val="18"/>
        </w:rPr>
        <w:t>子客广告主违规情况</w:t>
      </w:r>
      <w:r>
        <w:rPr>
          <w:rFonts w:ascii="微软雅黑" w:eastAsia="微软雅黑" w:hAnsi="微软雅黑"/>
          <w:sz w:val="18"/>
          <w:szCs w:val="18"/>
        </w:rPr>
        <w:t>包括但不限于：</w:t>
      </w:r>
    </w:p>
    <w:p w14:paraId="29546E29" w14:textId="77777777" w:rsidR="00DD3387" w:rsidRDefault="00B57809">
      <w:pPr>
        <w:pStyle w:val="HTML"/>
        <w:widowControl/>
        <w:shd w:val="clear" w:color="auto" w:fill="FFFFFF"/>
        <w:ind w:left="360"/>
        <w:rPr>
          <w:rFonts w:ascii="微软雅黑" w:eastAsia="微软雅黑" w:hAnsi="微软雅黑" w:hint="default"/>
          <w:sz w:val="18"/>
          <w:szCs w:val="18"/>
        </w:rPr>
      </w:pPr>
      <w:r>
        <w:rPr>
          <w:rFonts w:ascii="微软雅黑" w:eastAsia="微软雅黑" w:hAnsi="微软雅黑" w:hint="default"/>
          <w:sz w:val="18"/>
          <w:szCs w:val="18"/>
        </w:rPr>
        <w:t>1</w:t>
      </w:r>
      <w:r>
        <w:rPr>
          <w:rFonts w:ascii="微软雅黑" w:eastAsia="微软雅黑" w:hAnsi="微软雅黑"/>
          <w:sz w:val="18"/>
          <w:szCs w:val="18"/>
        </w:rPr>
        <w:t>）子客广告主投放行为违反《腾讯社交广告平台广告主违规处罚条例》、《微信广告广告主违规处罚》等平台投放相关规定；</w:t>
      </w:r>
    </w:p>
    <w:p w14:paraId="2712DA83" w14:textId="7770F70C" w:rsidR="00DD3387" w:rsidRDefault="00B57809">
      <w:pPr>
        <w:pStyle w:val="HTML"/>
        <w:widowControl/>
        <w:shd w:val="clear" w:color="auto" w:fill="FFFFFF"/>
        <w:ind w:left="360"/>
        <w:rPr>
          <w:rFonts w:ascii="微软雅黑" w:eastAsia="微软雅黑" w:hAnsi="微软雅黑" w:hint="default"/>
          <w:sz w:val="18"/>
          <w:szCs w:val="18"/>
        </w:rPr>
      </w:pPr>
      <w:r>
        <w:rPr>
          <w:rFonts w:ascii="微软雅黑" w:eastAsia="微软雅黑" w:hAnsi="微软雅黑" w:hint="default"/>
          <w:sz w:val="18"/>
          <w:szCs w:val="18"/>
        </w:rPr>
        <w:t>2</w:t>
      </w:r>
      <w:r>
        <w:rPr>
          <w:rFonts w:ascii="微软雅黑" w:eastAsia="微软雅黑" w:hAnsi="微软雅黑"/>
          <w:sz w:val="18"/>
          <w:szCs w:val="18"/>
        </w:rPr>
        <w:t>）未经</w:t>
      </w:r>
      <w:r w:rsidR="00692BCA">
        <w:rPr>
          <w:rFonts w:ascii="微软雅黑" w:eastAsia="微软雅黑" w:hAnsi="微软雅黑"/>
          <w:sz w:val="18"/>
          <w:szCs w:val="18"/>
        </w:rPr>
        <w:t>管理先锋</w:t>
      </w:r>
      <w:r>
        <w:rPr>
          <w:rFonts w:ascii="微软雅黑" w:eastAsia="微软雅黑" w:hAnsi="微软雅黑"/>
          <w:sz w:val="18"/>
          <w:szCs w:val="18"/>
        </w:rPr>
        <w:t>公司同意，服务商擅自授权给第三方开展腾讯社交广告业务，若第三方存在违规情况，视同服务商未履行监管责任。</w:t>
      </w:r>
    </w:p>
    <w:p w14:paraId="19558F3C" w14:textId="77777777" w:rsidR="00DD3387" w:rsidRPr="00567EC3" w:rsidRDefault="00B57809">
      <w:pPr>
        <w:pStyle w:val="HTML"/>
        <w:widowControl/>
        <w:shd w:val="clear" w:color="auto" w:fill="FFFFFF"/>
        <w:ind w:left="360"/>
        <w:rPr>
          <w:rFonts w:ascii="微软雅黑" w:eastAsia="微软雅黑" w:hAnsi="微软雅黑" w:hint="default"/>
          <w:sz w:val="18"/>
          <w:szCs w:val="18"/>
        </w:rPr>
      </w:pPr>
      <w:r w:rsidRPr="00567EC3">
        <w:rPr>
          <w:rFonts w:ascii="微软雅黑" w:eastAsia="微软雅黑" w:hAnsi="微软雅黑"/>
          <w:sz w:val="18"/>
          <w:szCs w:val="18"/>
        </w:rPr>
        <w:t>3</w:t>
      </w:r>
      <w:r w:rsidRPr="00567EC3">
        <w:rPr>
          <w:rFonts w:ascii="微软雅黑" w:eastAsia="微软雅黑" w:hAnsi="微软雅黑" w:hint="default"/>
          <w:sz w:val="18"/>
          <w:szCs w:val="18"/>
        </w:rPr>
        <w:t xml:space="preserve">.2.2 </w:t>
      </w:r>
      <w:r w:rsidRPr="00567EC3">
        <w:rPr>
          <w:rFonts w:ascii="微软雅黑" w:eastAsia="微软雅黑" w:hAnsi="微软雅黑"/>
          <w:sz w:val="18"/>
          <w:szCs w:val="18"/>
        </w:rPr>
        <w:t>处罚规则</w:t>
      </w:r>
    </w:p>
    <w:p w14:paraId="0264BAC1" w14:textId="43C289A9" w:rsidR="00DD3387" w:rsidRPr="00567EC3" w:rsidRDefault="00B57809">
      <w:pPr>
        <w:ind w:left="360"/>
        <w:rPr>
          <w:rFonts w:ascii="微软雅黑" w:eastAsia="微软雅黑" w:hAnsi="微软雅黑"/>
          <w:sz w:val="18"/>
          <w:szCs w:val="18"/>
        </w:rPr>
      </w:pPr>
      <w:r w:rsidRPr="00567EC3">
        <w:rPr>
          <w:rFonts w:ascii="微软雅黑" w:eastAsia="微软雅黑" w:hAnsi="微软雅黑" w:hint="eastAsia"/>
          <w:sz w:val="18"/>
          <w:szCs w:val="18"/>
        </w:rPr>
        <w:t>腾讯社交广告平台除有权主张服务商与子客承担相关违约责任或违反上述规则的责任外，将根据违规严重程度，对子客进行处罚：</w:t>
      </w:r>
    </w:p>
    <w:p w14:paraId="164570D8" w14:textId="582F4919" w:rsidR="00DD3387" w:rsidRPr="00567EC3" w:rsidRDefault="00B57809">
      <w:pPr>
        <w:pStyle w:val="HTML"/>
        <w:widowControl/>
        <w:shd w:val="clear" w:color="auto" w:fill="FFFFFF"/>
        <w:ind w:left="360"/>
        <w:rPr>
          <w:rFonts w:ascii="微软雅黑" w:eastAsia="微软雅黑" w:hAnsi="微软雅黑" w:hint="default"/>
          <w:sz w:val="18"/>
          <w:szCs w:val="18"/>
        </w:rPr>
      </w:pPr>
      <w:r w:rsidRPr="00567EC3">
        <w:rPr>
          <w:rFonts w:ascii="微软雅黑" w:eastAsia="微软雅黑" w:hAnsi="微软雅黑"/>
          <w:sz w:val="18"/>
          <w:szCs w:val="18"/>
        </w:rPr>
        <w:t>罚额=当季封停子客当季消耗*15%；</w:t>
      </w:r>
    </w:p>
    <w:p w14:paraId="0106D62E" w14:textId="5DA485E7" w:rsidR="00DD3387" w:rsidRPr="00567EC3" w:rsidRDefault="00B57809">
      <w:pPr>
        <w:pStyle w:val="HTML"/>
        <w:widowControl/>
        <w:shd w:val="clear" w:color="auto" w:fill="FFFFFF"/>
        <w:ind w:left="360"/>
        <w:rPr>
          <w:rFonts w:ascii="微软雅黑" w:eastAsia="微软雅黑" w:hAnsi="微软雅黑" w:hint="default"/>
          <w:sz w:val="18"/>
          <w:szCs w:val="18"/>
        </w:rPr>
      </w:pPr>
      <w:bookmarkStart w:id="1" w:name="_GoBack"/>
      <w:bookmarkEnd w:id="1"/>
      <w:r w:rsidRPr="00567EC3">
        <w:rPr>
          <w:rFonts w:ascii="微软雅黑" w:eastAsia="微软雅黑" w:hAnsi="微软雅黑"/>
          <w:sz w:val="18"/>
          <w:szCs w:val="18"/>
        </w:rPr>
        <w:t>若违规</w:t>
      </w:r>
      <w:r w:rsidRPr="00567EC3">
        <w:rPr>
          <w:rFonts w:ascii="微软雅黑" w:eastAsia="微软雅黑" w:hAnsi="微软雅黑" w:hint="default"/>
          <w:sz w:val="18"/>
          <w:szCs w:val="18"/>
        </w:rPr>
        <w:t>子客广告主数量超过</w:t>
      </w:r>
      <w:r w:rsidR="00692BCA">
        <w:rPr>
          <w:rFonts w:ascii="微软雅黑" w:eastAsia="微软雅黑" w:hAnsi="微软雅黑"/>
          <w:sz w:val="18"/>
          <w:szCs w:val="18"/>
        </w:rPr>
        <w:t>5个</w:t>
      </w:r>
      <w:r w:rsidR="00692BCA">
        <w:rPr>
          <w:rFonts w:ascii="微软雅黑" w:eastAsia="微软雅黑" w:hAnsi="微软雅黑" w:hint="default"/>
          <w:sz w:val="18"/>
          <w:szCs w:val="18"/>
        </w:rPr>
        <w:t>或</w:t>
      </w:r>
      <w:r w:rsidR="00692BCA">
        <w:rPr>
          <w:rFonts w:ascii="微软雅黑" w:eastAsia="微软雅黑" w:hAnsi="微软雅黑"/>
          <w:sz w:val="18"/>
          <w:szCs w:val="18"/>
        </w:rPr>
        <w:t>当季度封停</w:t>
      </w:r>
      <w:r w:rsidR="00692BCA">
        <w:rPr>
          <w:rFonts w:ascii="微软雅黑" w:eastAsia="微软雅黑" w:hAnsi="微软雅黑" w:hint="default"/>
          <w:sz w:val="18"/>
          <w:szCs w:val="18"/>
        </w:rPr>
        <w:t>消耗金额超过</w:t>
      </w:r>
      <w:r w:rsidR="00692BCA">
        <w:rPr>
          <w:rFonts w:ascii="微软雅黑" w:eastAsia="微软雅黑" w:hAnsi="微软雅黑"/>
          <w:sz w:val="18"/>
          <w:szCs w:val="18"/>
        </w:rPr>
        <w:t>200万</w:t>
      </w:r>
      <w:r w:rsidR="00A041E3" w:rsidRPr="00567EC3">
        <w:rPr>
          <w:rFonts w:ascii="微软雅黑" w:eastAsia="微软雅黑" w:hAnsi="微软雅黑"/>
          <w:sz w:val="18"/>
          <w:szCs w:val="18"/>
        </w:rPr>
        <w:t>，</w:t>
      </w:r>
      <w:r w:rsidRPr="00567EC3">
        <w:rPr>
          <w:rFonts w:ascii="微软雅黑" w:eastAsia="微软雅黑" w:hAnsi="微软雅黑"/>
          <w:sz w:val="18"/>
          <w:szCs w:val="18"/>
        </w:rPr>
        <w:t>则对</w:t>
      </w:r>
      <w:r w:rsidRPr="00567EC3">
        <w:rPr>
          <w:rFonts w:ascii="微软雅黑" w:eastAsia="微软雅黑" w:hAnsi="微软雅黑" w:hint="default"/>
          <w:sz w:val="18"/>
          <w:szCs w:val="18"/>
        </w:rPr>
        <w:t>服务商</w:t>
      </w:r>
      <w:r w:rsidR="00692BCA">
        <w:rPr>
          <w:rFonts w:ascii="微软雅黑" w:eastAsia="微软雅黑" w:hAnsi="微软雅黑"/>
          <w:sz w:val="18"/>
          <w:szCs w:val="18"/>
        </w:rPr>
        <w:t>或</w:t>
      </w:r>
      <w:r w:rsidR="00692BCA">
        <w:rPr>
          <w:rFonts w:ascii="微软雅黑" w:eastAsia="微软雅黑" w:hAnsi="微软雅黑" w:hint="default"/>
          <w:sz w:val="18"/>
          <w:szCs w:val="18"/>
        </w:rPr>
        <w:t>子客</w:t>
      </w:r>
      <w:r w:rsidRPr="00567EC3">
        <w:rPr>
          <w:rFonts w:ascii="微软雅黑" w:eastAsia="微软雅黑" w:hAnsi="微软雅黑"/>
          <w:sz w:val="18"/>
          <w:szCs w:val="18"/>
        </w:rPr>
        <w:t>扣罚</w:t>
      </w:r>
      <w:r w:rsidRPr="00567EC3">
        <w:rPr>
          <w:rFonts w:ascii="微软雅黑" w:eastAsia="微软雅黑" w:hAnsi="微软雅黑" w:hint="default"/>
          <w:sz w:val="18"/>
          <w:szCs w:val="18"/>
        </w:rPr>
        <w:t>为：</w:t>
      </w:r>
    </w:p>
    <w:p w14:paraId="5D242C5C" w14:textId="1E4C6935" w:rsidR="00DD3387" w:rsidRPr="00567EC3" w:rsidRDefault="00B57809">
      <w:pPr>
        <w:pStyle w:val="HTML"/>
        <w:widowControl/>
        <w:shd w:val="clear" w:color="auto" w:fill="FFFFFF"/>
        <w:ind w:left="360"/>
        <w:rPr>
          <w:rFonts w:ascii="微软雅黑" w:eastAsia="微软雅黑" w:hAnsi="微软雅黑" w:hint="default"/>
          <w:sz w:val="18"/>
          <w:szCs w:val="18"/>
        </w:rPr>
      </w:pPr>
      <w:r w:rsidRPr="00567EC3">
        <w:rPr>
          <w:rFonts w:ascii="微软雅黑" w:eastAsia="微软雅黑" w:hAnsi="微软雅黑" w:hint="default"/>
          <w:sz w:val="18"/>
          <w:szCs w:val="18"/>
        </w:rPr>
        <w:t>罚额=</w:t>
      </w:r>
      <w:r w:rsidR="00692BCA" w:rsidRPr="00567EC3">
        <w:rPr>
          <w:rFonts w:ascii="微软雅黑" w:eastAsia="微软雅黑" w:hAnsi="微软雅黑"/>
          <w:sz w:val="18"/>
          <w:szCs w:val="18"/>
        </w:rPr>
        <w:t>当季封停子客当季消耗</w:t>
      </w:r>
      <w:r w:rsidRPr="00567EC3">
        <w:rPr>
          <w:rFonts w:ascii="微软雅黑" w:eastAsia="微软雅黑" w:hAnsi="微软雅黑" w:hint="default"/>
          <w:sz w:val="18"/>
          <w:szCs w:val="18"/>
        </w:rPr>
        <w:t>*20%。</w:t>
      </w:r>
    </w:p>
    <w:p w14:paraId="7026CB96" w14:textId="521EEE85" w:rsidR="00DD3387" w:rsidRDefault="00DD3387" w:rsidP="003D6B3B">
      <w:pPr>
        <w:pStyle w:val="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360"/>
        <w:contextualSpacing w:val="0"/>
        <w:rPr>
          <w:rFonts w:ascii="微软雅黑" w:eastAsia="微软雅黑" w:hAnsi="微软雅黑" w:cs="微软雅黑"/>
          <w:kern w:val="24"/>
          <w:sz w:val="18"/>
          <w:szCs w:val="18"/>
        </w:rPr>
      </w:pPr>
    </w:p>
    <w:sectPr w:rsidR="00DD3387">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63560" w14:textId="77777777" w:rsidR="00E06AF2" w:rsidRDefault="00E06AF2" w:rsidP="003D6B3B">
      <w:r>
        <w:separator/>
      </w:r>
    </w:p>
  </w:endnote>
  <w:endnote w:type="continuationSeparator" w:id="0">
    <w:p w14:paraId="312FA0F2" w14:textId="77777777" w:rsidR="00E06AF2" w:rsidRDefault="00E06AF2" w:rsidP="003D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E691" w14:textId="77777777" w:rsidR="00E06AF2" w:rsidRDefault="00E06AF2" w:rsidP="003D6B3B">
      <w:r>
        <w:separator/>
      </w:r>
    </w:p>
  </w:footnote>
  <w:footnote w:type="continuationSeparator" w:id="0">
    <w:p w14:paraId="4A6FD142" w14:textId="77777777" w:rsidR="00E06AF2" w:rsidRDefault="00E06AF2" w:rsidP="003D6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80256"/>
    <w:multiLevelType w:val="multilevel"/>
    <w:tmpl w:val="6EE80256"/>
    <w:lvl w:ilvl="0">
      <w:start w:val="6"/>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B1"/>
    <w:rsid w:val="00013F04"/>
    <w:rsid w:val="000165D2"/>
    <w:rsid w:val="000237E7"/>
    <w:rsid w:val="000240FF"/>
    <w:rsid w:val="000279AD"/>
    <w:rsid w:val="0006248F"/>
    <w:rsid w:val="00062AFA"/>
    <w:rsid w:val="00076737"/>
    <w:rsid w:val="00090F91"/>
    <w:rsid w:val="000A2E43"/>
    <w:rsid w:val="000C2466"/>
    <w:rsid w:val="000F3A79"/>
    <w:rsid w:val="000F3D22"/>
    <w:rsid w:val="00106919"/>
    <w:rsid w:val="001105E9"/>
    <w:rsid w:val="00126796"/>
    <w:rsid w:val="00134AB5"/>
    <w:rsid w:val="00164607"/>
    <w:rsid w:val="00186B9D"/>
    <w:rsid w:val="001A7ADA"/>
    <w:rsid w:val="001C0ADB"/>
    <w:rsid w:val="001C0E47"/>
    <w:rsid w:val="001E3B0C"/>
    <w:rsid w:val="001F01D7"/>
    <w:rsid w:val="001F200D"/>
    <w:rsid w:val="001F43EE"/>
    <w:rsid w:val="00201D68"/>
    <w:rsid w:val="00204562"/>
    <w:rsid w:val="00206834"/>
    <w:rsid w:val="00253A05"/>
    <w:rsid w:val="00260283"/>
    <w:rsid w:val="002751BE"/>
    <w:rsid w:val="00276B0E"/>
    <w:rsid w:val="00282391"/>
    <w:rsid w:val="002917D4"/>
    <w:rsid w:val="00296B00"/>
    <w:rsid w:val="002E5797"/>
    <w:rsid w:val="002F76AC"/>
    <w:rsid w:val="00317DAD"/>
    <w:rsid w:val="003202C5"/>
    <w:rsid w:val="0032756C"/>
    <w:rsid w:val="00343DC8"/>
    <w:rsid w:val="0034558B"/>
    <w:rsid w:val="003652D3"/>
    <w:rsid w:val="003B372F"/>
    <w:rsid w:val="003C20C4"/>
    <w:rsid w:val="003C4BE0"/>
    <w:rsid w:val="003C52EA"/>
    <w:rsid w:val="003C5726"/>
    <w:rsid w:val="003D6B3B"/>
    <w:rsid w:val="003E1DF2"/>
    <w:rsid w:val="004008CD"/>
    <w:rsid w:val="00405384"/>
    <w:rsid w:val="00413C23"/>
    <w:rsid w:val="00425B42"/>
    <w:rsid w:val="004426AD"/>
    <w:rsid w:val="00443E48"/>
    <w:rsid w:val="0046462B"/>
    <w:rsid w:val="00473BA1"/>
    <w:rsid w:val="00497064"/>
    <w:rsid w:val="004A52E2"/>
    <w:rsid w:val="004B7991"/>
    <w:rsid w:val="004C492E"/>
    <w:rsid w:val="004E6618"/>
    <w:rsid w:val="004E7A70"/>
    <w:rsid w:val="005071AE"/>
    <w:rsid w:val="005175FA"/>
    <w:rsid w:val="0052695F"/>
    <w:rsid w:val="00542CDC"/>
    <w:rsid w:val="00553674"/>
    <w:rsid w:val="00560CF0"/>
    <w:rsid w:val="00566758"/>
    <w:rsid w:val="00567EC3"/>
    <w:rsid w:val="00572D85"/>
    <w:rsid w:val="005C6002"/>
    <w:rsid w:val="005D75A6"/>
    <w:rsid w:val="005F7AFC"/>
    <w:rsid w:val="00610B3E"/>
    <w:rsid w:val="00622616"/>
    <w:rsid w:val="0065283F"/>
    <w:rsid w:val="00655F6F"/>
    <w:rsid w:val="006662BB"/>
    <w:rsid w:val="006816A6"/>
    <w:rsid w:val="006840A7"/>
    <w:rsid w:val="00692BCA"/>
    <w:rsid w:val="006943B7"/>
    <w:rsid w:val="006B5927"/>
    <w:rsid w:val="006C39E3"/>
    <w:rsid w:val="006E7D1E"/>
    <w:rsid w:val="0071556C"/>
    <w:rsid w:val="00720630"/>
    <w:rsid w:val="00733797"/>
    <w:rsid w:val="0076137B"/>
    <w:rsid w:val="00771D05"/>
    <w:rsid w:val="00782068"/>
    <w:rsid w:val="007823AC"/>
    <w:rsid w:val="007925D7"/>
    <w:rsid w:val="007B47E7"/>
    <w:rsid w:val="007B6BBD"/>
    <w:rsid w:val="007D0F0C"/>
    <w:rsid w:val="007D3269"/>
    <w:rsid w:val="007D5D3A"/>
    <w:rsid w:val="007E00F3"/>
    <w:rsid w:val="007E57E6"/>
    <w:rsid w:val="007F631C"/>
    <w:rsid w:val="00812A95"/>
    <w:rsid w:val="00812D0A"/>
    <w:rsid w:val="008320F7"/>
    <w:rsid w:val="00856866"/>
    <w:rsid w:val="00862B2A"/>
    <w:rsid w:val="00865822"/>
    <w:rsid w:val="00890F48"/>
    <w:rsid w:val="008930F2"/>
    <w:rsid w:val="008A443B"/>
    <w:rsid w:val="008A4C94"/>
    <w:rsid w:val="008A7BB1"/>
    <w:rsid w:val="008B4EC7"/>
    <w:rsid w:val="008E40D6"/>
    <w:rsid w:val="008F2B7B"/>
    <w:rsid w:val="008F4FF2"/>
    <w:rsid w:val="008F72E5"/>
    <w:rsid w:val="00911248"/>
    <w:rsid w:val="00913FBA"/>
    <w:rsid w:val="00926BD6"/>
    <w:rsid w:val="0094282F"/>
    <w:rsid w:val="00957C29"/>
    <w:rsid w:val="009651FB"/>
    <w:rsid w:val="00997A5F"/>
    <w:rsid w:val="009D5A52"/>
    <w:rsid w:val="009F0190"/>
    <w:rsid w:val="009F4264"/>
    <w:rsid w:val="00A0085E"/>
    <w:rsid w:val="00A03745"/>
    <w:rsid w:val="00A041E3"/>
    <w:rsid w:val="00A17E19"/>
    <w:rsid w:val="00A22C39"/>
    <w:rsid w:val="00A24E23"/>
    <w:rsid w:val="00A2645E"/>
    <w:rsid w:val="00A327A6"/>
    <w:rsid w:val="00A94E25"/>
    <w:rsid w:val="00AA4C77"/>
    <w:rsid w:val="00AC0CB1"/>
    <w:rsid w:val="00AC2EE2"/>
    <w:rsid w:val="00AC6BED"/>
    <w:rsid w:val="00AD1FA5"/>
    <w:rsid w:val="00AD5D68"/>
    <w:rsid w:val="00AD61E9"/>
    <w:rsid w:val="00AD7E74"/>
    <w:rsid w:val="00AE6496"/>
    <w:rsid w:val="00B00753"/>
    <w:rsid w:val="00B035E4"/>
    <w:rsid w:val="00B1459A"/>
    <w:rsid w:val="00B43DF6"/>
    <w:rsid w:val="00B46030"/>
    <w:rsid w:val="00B57809"/>
    <w:rsid w:val="00B74A65"/>
    <w:rsid w:val="00B76D8A"/>
    <w:rsid w:val="00B8390A"/>
    <w:rsid w:val="00BA0035"/>
    <w:rsid w:val="00BA2268"/>
    <w:rsid w:val="00BA672D"/>
    <w:rsid w:val="00BC00B7"/>
    <w:rsid w:val="00BC5E92"/>
    <w:rsid w:val="00BD0C62"/>
    <w:rsid w:val="00BE0D30"/>
    <w:rsid w:val="00BE59A1"/>
    <w:rsid w:val="00C22480"/>
    <w:rsid w:val="00C234D1"/>
    <w:rsid w:val="00C247BC"/>
    <w:rsid w:val="00C25D7B"/>
    <w:rsid w:val="00C264E9"/>
    <w:rsid w:val="00C320D1"/>
    <w:rsid w:val="00C52D36"/>
    <w:rsid w:val="00C65DC9"/>
    <w:rsid w:val="00C65DDF"/>
    <w:rsid w:val="00C75372"/>
    <w:rsid w:val="00C832C5"/>
    <w:rsid w:val="00C83884"/>
    <w:rsid w:val="00CA197D"/>
    <w:rsid w:val="00CD2C86"/>
    <w:rsid w:val="00CD7C9C"/>
    <w:rsid w:val="00CF5281"/>
    <w:rsid w:val="00D05FF1"/>
    <w:rsid w:val="00D06429"/>
    <w:rsid w:val="00D12AC9"/>
    <w:rsid w:val="00D431BF"/>
    <w:rsid w:val="00D5289D"/>
    <w:rsid w:val="00D923E9"/>
    <w:rsid w:val="00DA613D"/>
    <w:rsid w:val="00DD3387"/>
    <w:rsid w:val="00DF70BC"/>
    <w:rsid w:val="00DF73FD"/>
    <w:rsid w:val="00E02809"/>
    <w:rsid w:val="00E06AF2"/>
    <w:rsid w:val="00E20AE0"/>
    <w:rsid w:val="00E219C9"/>
    <w:rsid w:val="00E61D71"/>
    <w:rsid w:val="00E650CE"/>
    <w:rsid w:val="00E66408"/>
    <w:rsid w:val="00E72983"/>
    <w:rsid w:val="00EC7BF4"/>
    <w:rsid w:val="00ED0314"/>
    <w:rsid w:val="00ED0D85"/>
    <w:rsid w:val="00ED2DE0"/>
    <w:rsid w:val="00EE4813"/>
    <w:rsid w:val="00F111CA"/>
    <w:rsid w:val="00F14851"/>
    <w:rsid w:val="00F207DE"/>
    <w:rsid w:val="00F229D2"/>
    <w:rsid w:val="00F440F5"/>
    <w:rsid w:val="00F54972"/>
    <w:rsid w:val="00F86D41"/>
    <w:rsid w:val="00F9643D"/>
    <w:rsid w:val="00FC2EBC"/>
    <w:rsid w:val="00FF0115"/>
    <w:rsid w:val="00FF4475"/>
    <w:rsid w:val="07A30AE0"/>
    <w:rsid w:val="0E783F02"/>
    <w:rsid w:val="1ACC1EEE"/>
    <w:rsid w:val="23027352"/>
    <w:rsid w:val="3744445E"/>
    <w:rsid w:val="5ECC59D5"/>
    <w:rsid w:val="608E12B9"/>
    <w:rsid w:val="6A3971A9"/>
    <w:rsid w:val="75D7695C"/>
    <w:rsid w:val="789D48AA"/>
    <w:rsid w:val="78A96B8C"/>
    <w:rsid w:val="7AE7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E11D19-716A-4E66-A273-C94EBBD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微软雅黑" w:eastAsia="微软雅黑" w:hAnsiTheme="minorHAnsi" w:cs="微软雅黑"/>
      <w:color w:val="000000"/>
      <w:sz w:val="24"/>
      <w:szCs w:val="24"/>
    </w:rPr>
  </w:style>
  <w:style w:type="paragraph" w:customStyle="1" w:styleId="11">
    <w:name w:val="列出段落11"/>
    <w:basedOn w:val="a"/>
    <w:pPr>
      <w:widowControl/>
      <w:spacing w:after="200" w:line="276" w:lineRule="auto"/>
      <w:ind w:left="720"/>
      <w:contextualSpacing/>
      <w:jc w:val="left"/>
    </w:pPr>
    <w:rPr>
      <w:rFonts w:ascii="Calibri" w:eastAsia="宋体" w:hAnsi="Calibri" w:cs="Times New Roman"/>
      <w:kern w:val="0"/>
      <w:sz w:val="22"/>
    </w:rPr>
  </w:style>
  <w:style w:type="paragraph" w:customStyle="1" w:styleId="1">
    <w:name w:val="列出段落1"/>
    <w:basedOn w:val="a"/>
    <w:qFormat/>
    <w:pPr>
      <w:ind w:left="720"/>
      <w:contextualSpacing/>
    </w:pPr>
  </w:style>
  <w:style w:type="paragraph" w:styleId="a9">
    <w:name w:val="List Paragraph"/>
    <w:basedOn w:val="a"/>
    <w:uiPriority w:val="99"/>
    <w:qFormat/>
    <w:pPr>
      <w:ind w:firstLineChars="200" w:firstLine="420"/>
    </w:pPr>
  </w:style>
  <w:style w:type="character" w:customStyle="1" w:styleId="Char">
    <w:name w:val="日期 Char"/>
    <w:basedOn w:val="a0"/>
    <w:link w:val="a4"/>
    <w:uiPriority w:val="99"/>
    <w:semiHidden/>
    <w:rPr>
      <w:rFonts w:asciiTheme="minorHAnsi" w:eastAsiaTheme="minorEastAsia" w:hAnsiTheme="minorHAnsi" w:cstheme="minorBidi"/>
      <w:kern w:val="2"/>
      <w:sz w:val="21"/>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39BFA2-DD2C-436E-B889-FA5D68A8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116</Words>
  <Characters>665</Characters>
  <Application>Microsoft Office Word</Application>
  <DocSecurity>0</DocSecurity>
  <Lines>5</Lines>
  <Paragraphs>1</Paragraphs>
  <ScaleCrop>false</ScaleCrop>
  <Company>TENCENT</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v_yujzou(邹裕军)</dc:creator>
  <cp:lastModifiedBy>法务经理</cp:lastModifiedBy>
  <cp:revision>16</cp:revision>
  <cp:lastPrinted>2018-02-08T09:28:00Z</cp:lastPrinted>
  <dcterms:created xsi:type="dcterms:W3CDTF">2018-04-16T02:28:00Z</dcterms:created>
  <dcterms:modified xsi:type="dcterms:W3CDTF">2018-09-05T03:02:00Z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